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Style w:val="cat-Dategrp-5rplc-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</w:t>
      </w:r>
      <w:r>
        <w:rPr>
          <w:rFonts w:ascii="Times New Roman" w:eastAsia="Times New Roman" w:hAnsi="Times New Roman" w:cs="Times New Roman"/>
          <w:sz w:val="26"/>
          <w:szCs w:val="26"/>
        </w:rPr>
        <w:t>ового судьи судебного участка №6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дело об админи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434-2806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  <w:r>
        <w:rPr>
          <w:rFonts w:ascii="Times New Roman" w:eastAsia="Times New Roman" w:hAnsi="Times New Roman" w:cs="Times New Roman"/>
          <w:sz w:val="26"/>
          <w:szCs w:val="26"/>
        </w:rPr>
        <w:t>, возбужденное по ч.4 ст.15.33 КоАП РФ в отношении должностного лица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«Антошка»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Журавлев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2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1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4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проживающей по адресу: </w:t>
      </w:r>
      <w:r>
        <w:rPr>
          <w:rStyle w:val="cat-Addressgrp-2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7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«Антошка»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и, исполняя должностные обязанности по месту нахождения юридического лица по адресу: </w:t>
      </w:r>
      <w:r>
        <w:rPr>
          <w:rStyle w:val="cat-Addressgrp-3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</w:t>
      </w:r>
      <w:r>
        <w:rPr>
          <w:rFonts w:ascii="Times New Roman" w:eastAsia="Times New Roman" w:hAnsi="Times New Roman" w:cs="Times New Roman"/>
          <w:sz w:val="26"/>
          <w:szCs w:val="26"/>
        </w:rPr>
        <w:t>ч.12 ст.13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6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№255-ФЗ «Об обязательном социальном страховании на случай временной нетрудоспособности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в связи с материнством», п.22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 получения Фондом пенсион</w:t>
      </w:r>
      <w:r>
        <w:rPr>
          <w:rFonts w:ascii="Times New Roman" w:eastAsia="Times New Roman" w:hAnsi="Times New Roman" w:cs="Times New Roman"/>
          <w:sz w:val="26"/>
          <w:szCs w:val="26"/>
        </w:rPr>
        <w:t>ного и социального страхования 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утвержденных постановлением Правительства Российской Федерации от </w:t>
      </w:r>
      <w:r>
        <w:rPr>
          <w:rStyle w:val="cat-Dategrp-7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№2010, в срок до 24 </w:t>
      </w:r>
      <w:r>
        <w:rPr>
          <w:rStyle w:val="cat-Timegrp-25rplc-1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8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обеспечила направление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ОСФР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 прекращении пр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ва застрахованного лица на получение ежемесячного пособия по уходу за ребенком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Айболатовой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назначенному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период с </w:t>
      </w:r>
      <w:r>
        <w:rPr>
          <w:rStyle w:val="cat-Dategrp-9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Dategrp-10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</w:t>
      </w:r>
      <w:r>
        <w:rPr>
          <w:rStyle w:val="cat-Dategrp-11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6rplc-2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совершила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вонарушение, предусмотренное ч.4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ст.15.33 КоАП РФ.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Style w:val="cat-FIOgrp-17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; о месте, дате и времени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образом. 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положениями ч. 2 ст. 25.1 КоАП РФ дело рассмотрено в отсутствие </w:t>
      </w:r>
      <w:r>
        <w:rPr>
          <w:rStyle w:val="cat-FIOgrp-17rplc-2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ч.4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15.33 </w:t>
      </w:r>
      <w:r>
        <w:rPr>
          <w:rFonts w:ascii="Times New Roman" w:eastAsia="Times New Roman" w:hAnsi="Times New Roman" w:cs="Times New Roman"/>
          <w:sz w:val="26"/>
          <w:szCs w:val="26"/>
        </w:rPr>
        <w:t>КоАП РФ непредставление 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51284/entry/10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об обязательном социальном страховании на случай временной нетрудоспособности и в связи с материнством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</w:t>
      </w:r>
      <w:r>
        <w:rPr>
          <w:rStyle w:val="cat-SumInWordsgrp-22rplc-24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п.2.1 ч.2 ст.4.1 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6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№255-ФЗ «Об обязательном социальном страховании на случай временной нетрудоспособности и в связи с материнством» (далее-Федеральный закон №255-ФЗ) страхователи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>своевременно представлять в установленном порядке в территориальный орган страховщика сведения, необходимые для назначения и выплаты страхового обеспечения застрахованному лицу.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6"/>
          <w:szCs w:val="26"/>
        </w:rPr>
        <w:t>ч.8 ст.13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№255-ФЗ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по беременности и родам, подписанные с использованием усиленной квалифицированной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84522/entry/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электронной подписи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если иное не установлено настоящей статьей.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требований ч.17 ст.13 Федерального закона №255-ФЗ </w:t>
      </w:r>
      <w:r>
        <w:rPr>
          <w:rFonts w:ascii="Times New Roman" w:eastAsia="Times New Roman" w:hAnsi="Times New Roman" w:cs="Times New Roman"/>
          <w:sz w:val="26"/>
          <w:szCs w:val="26"/>
        </w:rPr>
        <w:t>состав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403124973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порядок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их получения страховщиком, в том числе в электронной форме с использованием единой системы межведомственного электронного взаимодействия, устанавливаются Правительством Российской Федерации.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Правила получения Фондом пенсионного и социального страхования российской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утверждены постановлением Правительства Российской Федерации от </w:t>
      </w:r>
      <w:r>
        <w:rPr>
          <w:rStyle w:val="cat-Dategrp-7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№2010 (далее-Правила)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не позднее 3 рабочих дней со дня получения данных о закрытии электронного листка нетрудоспособности по запросу страховщика размещают в информационной системе страховщика подписанные усиленной квалифицированной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84522/entry/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электронной подписью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сведения, необходимые для назначения и выплаты пособия по временной нетрудоспособности.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прекращении права застрахованного лица на получение ежемесячного пособия по уходу за ребенком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период </w:t>
      </w:r>
      <w:r>
        <w:rPr>
          <w:rStyle w:val="cat-Dategrp-9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Style w:val="cat-Dategrp-10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направлен </w:t>
      </w:r>
      <w:r>
        <w:rPr>
          <w:rFonts w:ascii="Times New Roman" w:eastAsia="Times New Roman" w:hAnsi="Times New Roman" w:cs="Times New Roman"/>
          <w:sz w:val="26"/>
          <w:szCs w:val="26"/>
        </w:rPr>
        <w:t>в отделение Фонда пенсионного и социального 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РФ по ХМАО-Югре в электронном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2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то есть с нарушением установленного законом срока.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Фактически обстоятельства дела подтверждаются исследованными в судебном заседании доказательствами, а именно: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734486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3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составленным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отсутствие надлежаще извещенной </w:t>
      </w:r>
      <w:r>
        <w:rPr>
          <w:rStyle w:val="cat-FIOgrp-17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выписки из ЕГРЮЛ в отношении </w:t>
      </w:r>
      <w:r>
        <w:rPr>
          <w:rStyle w:val="cat-FIOgrp-15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«Антошка»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-скриншотом функционального компонента «Процессинг и управление выплатами» Федеральной государственной информационной системы «Единая интегрированная информационная система «Соцстрах», подтверждающий дату нап</w:t>
      </w:r>
      <w:r>
        <w:rPr>
          <w:rFonts w:ascii="Times New Roman" w:eastAsia="Times New Roman" w:hAnsi="Times New Roman" w:cs="Times New Roman"/>
          <w:sz w:val="26"/>
          <w:szCs w:val="26"/>
        </w:rPr>
        <w:t>равления и поступления сведения.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ст.2.4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примечания к ст.2.4 КоАП РФ под должностным лицом в данном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</w:t>
      </w:r>
      <w:hyperlink r:id="rId4" w:anchor="/document/1792859/entry/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организационно-распорядительные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hyperlink r:id="rId4" w:anchor="/document/1792859/entry/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административно-хозяйственные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функции в государственных органах, органах государственных внебюджетных фондов Российской Федерации,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выписки из ЕГРЮЛ </w:t>
      </w:r>
      <w:r>
        <w:rPr>
          <w:rStyle w:val="cat-FIOgrp-17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дату совершения правонарушения являлась директором </w:t>
      </w:r>
      <w:r>
        <w:rPr>
          <w:rStyle w:val="cat-FIOgrp-15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«Антошка».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7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квалифицирует по ч.4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ст.15.33 КоАП РФ -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епредставление в соответствии с </w:t>
      </w:r>
      <w:hyperlink r:id="rId4" w:anchor="/document/12151284/entry/10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обязательном социальном страховании в связи с материнством в территориальные органы Фонда пенсионного и социального страхования Российской Федерации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в связи с материнством,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совершившим административное правонарушение, признание вины и раскаяние в совершенном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изложенного, руководствуясь ст.ст.</w:t>
      </w:r>
      <w:r>
        <w:rPr>
          <w:rFonts w:ascii="Times New Roman" w:eastAsia="Times New Roman" w:hAnsi="Times New Roman" w:cs="Times New Roman"/>
          <w:sz w:val="26"/>
          <w:szCs w:val="26"/>
        </w:rPr>
        <w:t>23.1, 29.10 КоАП РФ, мировой судья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Журавлевскую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3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 в совершении административного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ч.4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ст.15.33 КоАП РФ, и назначить ей наказание в виде административного штрафа в размере </w:t>
      </w:r>
      <w:r>
        <w:rPr>
          <w:rStyle w:val="cat-Sumgrp-23rplc-39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4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получателя: </w:t>
      </w:r>
      <w:r>
        <w:rPr>
          <w:rStyle w:val="cat-PhoneNumbergrp-27rplc-4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получателя: </w:t>
      </w:r>
      <w:r>
        <w:rPr>
          <w:rStyle w:val="cat-PhoneNumbergrp-28rplc-4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КТМО </w:t>
      </w:r>
      <w:r>
        <w:rPr>
          <w:rStyle w:val="cat-PhoneNumbergrp-29rplc-4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БИК ТОФК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30rplc-4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79711601230060002</w:t>
      </w:r>
      <w:r>
        <w:rPr>
          <w:rFonts w:ascii="Times New Roman" w:eastAsia="Times New Roman" w:hAnsi="Times New Roman" w:cs="Times New Roman"/>
          <w:sz w:val="26"/>
          <w:szCs w:val="26"/>
        </w:rPr>
        <w:t>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счета) 03100643000000018700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Кор/счет 40102810245</w:t>
      </w:r>
      <w:r>
        <w:rPr>
          <w:rFonts w:ascii="Times New Roman" w:eastAsia="Times New Roman" w:hAnsi="Times New Roman" w:cs="Times New Roman"/>
          <w:sz w:val="26"/>
          <w:szCs w:val="26"/>
        </w:rPr>
        <w:t>370000007 КБК –79711601230060002</w:t>
      </w:r>
      <w:r>
        <w:rPr>
          <w:rFonts w:ascii="Times New Roman" w:eastAsia="Times New Roman" w:hAnsi="Times New Roman" w:cs="Times New Roman"/>
          <w:sz w:val="26"/>
          <w:szCs w:val="26"/>
        </w:rPr>
        <w:t>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79786001404250135061.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суд через м</w:t>
      </w:r>
      <w:r>
        <w:rPr>
          <w:rFonts w:ascii="Times New Roman" w:eastAsia="Times New Roman" w:hAnsi="Times New Roman" w:cs="Times New Roman"/>
          <w:sz w:val="26"/>
          <w:szCs w:val="26"/>
        </w:rPr>
        <w:t>ирового судью в течение 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FIOgrp-21rplc-45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FIOgrp-21rplc-46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4rplc-3">
    <w:name w:val="cat-FIO grp-14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UserDefinedgrp-32rplc-6">
    <w:name w:val="cat-UserDefined grp-32 rplc-6"/>
    <w:basedOn w:val="DefaultParagraphFont"/>
  </w:style>
  <w:style w:type="character" w:customStyle="1" w:styleId="cat-ExternalSystemDefinedgrp-31rplc-7">
    <w:name w:val="cat-ExternalSystemDefined grp-31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FIOgrp-17rplc-10">
    <w:name w:val="cat-FIO grp-17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Timegrp-25rplc-15">
    <w:name w:val="cat-Time grp-25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FIOgrp-18rplc-17">
    <w:name w:val="cat-FIO grp-1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Timegrp-26rplc-21">
    <w:name w:val="cat-Time grp-26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SumInWordsgrp-22rplc-24">
    <w:name w:val="cat-SumInWords grp-22 rplc-24"/>
    <w:basedOn w:val="DefaultParagraphFont"/>
  </w:style>
  <w:style w:type="character" w:customStyle="1" w:styleId="cat-Dategrp-6rplc-25">
    <w:name w:val="cat-Date grp-6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FIOgrp-19rplc-27">
    <w:name w:val="cat-FIO grp-19 rplc-27"/>
    <w:basedOn w:val="DefaultParagraphFont"/>
  </w:style>
  <w:style w:type="character" w:customStyle="1" w:styleId="cat-Dategrp-9rplc-28">
    <w:name w:val="cat-Date grp-9 rplc-28"/>
    <w:basedOn w:val="DefaultParagraphFont"/>
  </w:style>
  <w:style w:type="character" w:customStyle="1" w:styleId="cat-Dategrp-10rplc-29">
    <w:name w:val="cat-Date grp-10 rplc-29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Dategrp-13rplc-31">
    <w:name w:val="cat-Date grp-13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FIOgrp-17rplc-36">
    <w:name w:val="cat-FIO grp-17 rplc-36"/>
    <w:basedOn w:val="DefaultParagraphFont"/>
  </w:style>
  <w:style w:type="character" w:customStyle="1" w:styleId="cat-UserDefinedgrp-33rplc-38">
    <w:name w:val="cat-UserDefined grp-33 rplc-38"/>
    <w:basedOn w:val="DefaultParagraphFont"/>
  </w:style>
  <w:style w:type="character" w:customStyle="1" w:styleId="cat-Sumgrp-23rplc-39">
    <w:name w:val="cat-Sum grp-23 rplc-39"/>
    <w:basedOn w:val="DefaultParagraphFont"/>
  </w:style>
  <w:style w:type="character" w:customStyle="1" w:styleId="cat-Addressgrp-4rplc-40">
    <w:name w:val="cat-Address grp-4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PhoneNumbergrp-28rplc-42">
    <w:name w:val="cat-PhoneNumber grp-28 rplc-42"/>
    <w:basedOn w:val="DefaultParagraphFont"/>
  </w:style>
  <w:style w:type="character" w:customStyle="1" w:styleId="cat-PhoneNumbergrp-29rplc-43">
    <w:name w:val="cat-PhoneNumber grp-29 rplc-43"/>
    <w:basedOn w:val="DefaultParagraphFont"/>
  </w:style>
  <w:style w:type="character" w:customStyle="1" w:styleId="cat-PhoneNumbergrp-30rplc-44">
    <w:name w:val="cat-PhoneNumber grp-30 rplc-44"/>
    <w:basedOn w:val="DefaultParagraphFont"/>
  </w:style>
  <w:style w:type="character" w:customStyle="1" w:styleId="cat-FIOgrp-21rplc-45">
    <w:name w:val="cat-FIO grp-21 rplc-45"/>
    <w:basedOn w:val="DefaultParagraphFont"/>
  </w:style>
  <w:style w:type="character" w:customStyle="1" w:styleId="cat-FIOgrp-21rplc-46">
    <w:name w:val="cat-FIO grp-21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